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72132FFE" w:rsidR="00FB1F03" w:rsidRPr="00067D52" w:rsidRDefault="006A31BF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Dijana Škorić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15F63B71" w:rsidR="007C47BE" w:rsidRPr="00067D52" w:rsidRDefault="006A31BF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Prirodoslovno-matematički fakultet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47037D19" w:rsidR="00D33BA0" w:rsidRPr="00067D52" w:rsidRDefault="006A31BF">
            <w:pPr>
              <w:rPr>
                <w:rFonts w:ascii="Open Sans" w:hAnsi="Open Sans" w:cs="Open Sans"/>
                <w:sz w:val="20"/>
                <w:szCs w:val="18"/>
              </w:rPr>
            </w:pPr>
            <w:r w:rsidRPr="006A31BF">
              <w:rPr>
                <w:rFonts w:ascii="Open Sans" w:hAnsi="Open Sans" w:cs="Open Sans"/>
                <w:sz w:val="20"/>
                <w:szCs w:val="18"/>
              </w:rPr>
              <w:t>IPS-2020-01-2960, Visokoprotočno Nanopore-sekvenciranje mikrobnih genoma u rješavanju problema dijagnostike i epidemiologije biljnih patogena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0E3A6F23" w:rsidR="009C752E" w:rsidRPr="00067D52" w:rsidRDefault="006A31BF">
            <w:pPr>
              <w:rPr>
                <w:rFonts w:ascii="Open Sans" w:hAnsi="Open Sans" w:cs="Open Sans"/>
                <w:sz w:val="20"/>
                <w:szCs w:val="18"/>
              </w:rPr>
            </w:pPr>
            <w:r w:rsidRPr="006A31BF">
              <w:rPr>
                <w:rFonts w:ascii="Open Sans" w:hAnsi="Open Sans" w:cs="Open Sans"/>
                <w:sz w:val="20"/>
                <w:szCs w:val="18"/>
              </w:rPr>
              <w:t>Dijana Škorić &lt;dijana.skoric@biol.pmf.hr&gt;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49FFE2C2" w14:textId="606CC41B" w:rsidR="009C752E" w:rsidRPr="00841D88" w:rsidRDefault="006A31BF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Tijekom projekta generirat ćemo </w:t>
            </w:r>
            <w:r w:rsidR="00E51207" w:rsidRPr="00841D88"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kategorij</w:t>
            </w:r>
            <w:r w:rsidR="00E51207" w:rsidRPr="00841D88"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podataka:</w:t>
            </w:r>
          </w:p>
          <w:p w14:paraId="32092F8E" w14:textId="77777777" w:rsidR="00E51207" w:rsidRPr="00841D88" w:rsidRDefault="006A31BF" w:rsidP="003F250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 xml:space="preserve">Fotografije </w:t>
            </w:r>
          </w:p>
          <w:p w14:paraId="71FE3619" w14:textId="561A69D0" w:rsidR="006A31BF" w:rsidRPr="00841D88" w:rsidRDefault="00E51207" w:rsidP="003F250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 xml:space="preserve">Fotografije s </w:t>
            </w:r>
            <w:r w:rsidR="006A31BF" w:rsidRPr="00841D88">
              <w:rPr>
                <w:rFonts w:cs="Open Sans"/>
                <w:sz w:val="18"/>
                <w:szCs w:val="18"/>
              </w:rPr>
              <w:t>terena</w:t>
            </w:r>
          </w:p>
          <w:p w14:paraId="25FC8F2F" w14:textId="4149A354" w:rsidR="006A31BF" w:rsidRPr="00841D88" w:rsidRDefault="006A31BF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Fotografije simptomatičnih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, asimptomatičnih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i drugih relevatnih biljaka (poput korova), izvora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 xml:space="preserve"> za navodnjavanje bit će snimljene na terenu</w:t>
            </w:r>
            <w:r w:rsidR="00472198">
              <w:rPr>
                <w:rFonts w:ascii="Open Sans" w:hAnsi="Open Sans" w:cs="Open Sans"/>
                <w:sz w:val="18"/>
                <w:szCs w:val="18"/>
              </w:rPr>
              <w:t xml:space="preserve"> prilikom uzorkovanja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>. Fotografije će biti pohranjene u .</w:t>
            </w:r>
            <w:r w:rsidR="00D75CEC" w:rsidRPr="00841D88">
              <w:rPr>
                <w:rFonts w:ascii="Open Sans" w:hAnsi="Open Sans" w:cs="Open Sans"/>
                <w:i/>
                <w:iCs/>
                <w:sz w:val="18"/>
                <w:szCs w:val="18"/>
              </w:rPr>
              <w:t>jpg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 xml:space="preserve"> formatu</w:t>
            </w:r>
            <w:r w:rsidR="00472198">
              <w:rPr>
                <w:rFonts w:ascii="Open Sans" w:hAnsi="Open Sans" w:cs="Open Sans"/>
                <w:sz w:val="18"/>
                <w:szCs w:val="18"/>
              </w:rPr>
              <w:t xml:space="preserve"> te će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 xml:space="preserve"> zauzet otprilike 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>2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>0 GB memorije</w:t>
            </w:r>
          </w:p>
          <w:p w14:paraId="0810BB21" w14:textId="0D1BC55E" w:rsidR="00690637" w:rsidRPr="00690637" w:rsidRDefault="00690637" w:rsidP="003F250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 w:rsidRPr="00690637">
              <w:rPr>
                <w:rFonts w:cs="Open Sans"/>
                <w:sz w:val="18"/>
                <w:szCs w:val="18"/>
              </w:rPr>
              <w:t>Fotografije elektroforetskih gelova</w:t>
            </w:r>
          </w:p>
          <w:p w14:paraId="04E7955E" w14:textId="6C7CA261" w:rsidR="00690637" w:rsidRPr="00690637" w:rsidRDefault="00690637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Fotografije elektroforetskih agaroznih gelova 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>kontrol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 PCR produkata</w:t>
            </w:r>
            <w:r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 bit će generirane na uređaju</w:t>
            </w:r>
            <w:r w:rsidR="00A334C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334C3" w:rsidRPr="00A334C3">
              <w:rPr>
                <w:rFonts w:ascii="Open Sans" w:hAnsi="Open Sans" w:cs="Open Sans"/>
                <w:sz w:val="18"/>
                <w:szCs w:val="18"/>
              </w:rPr>
              <w:t>Amersham ImageQuant 800</w:t>
            </w:r>
            <w:r w:rsidR="00A334C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te pohranjene u </w:t>
            </w:r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.jpg</w:t>
            </w:r>
            <w:r w:rsidRPr="00690637">
              <w:rPr>
                <w:rFonts w:ascii="Open Sans" w:hAnsi="Open Sans" w:cs="Open Sans"/>
                <w:sz w:val="18"/>
                <w:szCs w:val="18"/>
              </w:rPr>
              <w:t xml:space="preserve"> formatu. Ove će fotografije zazuzeti otprilike 10 GB memorije. </w:t>
            </w:r>
          </w:p>
          <w:p w14:paraId="62B23D82" w14:textId="6E0B53ED" w:rsidR="006A31BF" w:rsidRPr="00841D88" w:rsidRDefault="006A31BF" w:rsidP="003F2508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>Fotografije inokuliranih biljaka</w:t>
            </w:r>
          </w:p>
          <w:p w14:paraId="09C410A6" w14:textId="5698E682" w:rsidR="00D75CEC" w:rsidRPr="00841D88" w:rsidRDefault="00472198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 svrhu validacije dobivenih rezultata, inukulirat ćemo</w:t>
            </w:r>
            <w:r w:rsidR="00343FB9">
              <w:rPr>
                <w:rFonts w:ascii="Open Sans" w:hAnsi="Open Sans" w:cs="Open Sans"/>
                <w:sz w:val="18"/>
                <w:szCs w:val="18"/>
              </w:rPr>
              <w:t xml:space="preserve"> eksperimentalne biljne domaćine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u kontroliranim uvjetim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(staklenik) te će progres eksperimenta biti zabilježen f</w:t>
            </w:r>
            <w:r w:rsidR="00D75CEC" w:rsidRPr="00841D88">
              <w:rPr>
                <w:rFonts w:ascii="Open Sans" w:hAnsi="Open Sans" w:cs="Open Sans"/>
                <w:sz w:val="18"/>
                <w:szCs w:val="18"/>
              </w:rPr>
              <w:t>otografij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ama. Fotografije će biti </w:t>
            </w:r>
            <w:r w:rsidR="0097408F" w:rsidRPr="00841D88">
              <w:rPr>
                <w:rFonts w:ascii="Open Sans" w:hAnsi="Open Sans" w:cs="Open Sans"/>
                <w:sz w:val="18"/>
                <w:szCs w:val="18"/>
              </w:rPr>
              <w:t>pohranjene u .</w:t>
            </w:r>
            <w:r w:rsidR="0097408F"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jpg</w:t>
            </w:r>
            <w:r w:rsidR="0097408F" w:rsidRPr="00841D88">
              <w:rPr>
                <w:rFonts w:ascii="Open Sans" w:hAnsi="Open Sans" w:cs="Open Sans"/>
                <w:sz w:val="18"/>
                <w:szCs w:val="18"/>
              </w:rPr>
              <w:t xml:space="preserve"> formatu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te će </w:t>
            </w:r>
            <w:r w:rsidR="0097408F" w:rsidRPr="00841D88">
              <w:rPr>
                <w:rFonts w:ascii="Open Sans" w:hAnsi="Open Sans" w:cs="Open Sans"/>
                <w:sz w:val="18"/>
                <w:szCs w:val="18"/>
              </w:rPr>
              <w:t>zauze</w:t>
            </w:r>
            <w:r>
              <w:rPr>
                <w:rFonts w:ascii="Open Sans" w:hAnsi="Open Sans" w:cs="Open Sans"/>
                <w:sz w:val="18"/>
                <w:szCs w:val="18"/>
              </w:rPr>
              <w:t>ti</w:t>
            </w:r>
            <w:r w:rsidR="0097408F" w:rsidRPr="00841D88">
              <w:rPr>
                <w:rFonts w:ascii="Open Sans" w:hAnsi="Open Sans" w:cs="Open Sans"/>
                <w:sz w:val="18"/>
                <w:szCs w:val="18"/>
              </w:rPr>
              <w:t xml:space="preserve"> otprilike 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>10</w:t>
            </w:r>
            <w:r w:rsidR="0097408F" w:rsidRPr="00841D88">
              <w:rPr>
                <w:rFonts w:ascii="Open Sans" w:hAnsi="Open Sans" w:cs="Open Sans"/>
                <w:sz w:val="18"/>
                <w:szCs w:val="18"/>
              </w:rPr>
              <w:t xml:space="preserve"> GB memorije.</w:t>
            </w:r>
          </w:p>
          <w:p w14:paraId="5B16977E" w14:textId="12924350" w:rsidR="006A31BF" w:rsidRPr="00841D88" w:rsidRDefault="006A31BF" w:rsidP="003F250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>Numeričke tablice</w:t>
            </w:r>
          </w:p>
          <w:p w14:paraId="2C038E9A" w14:textId="10C01CE4" w:rsidR="0097408F" w:rsidRPr="00841D88" w:rsidRDefault="0097408F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Popisi uzoraka zajedno s pisanim bilješkama s terena i izmjerenim koncentracijama ekstrahirane RNA bi</w:t>
            </w:r>
            <w:r w:rsidR="00343FB9"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će spremljeni u obliku excel pregledne tablice. Također, 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>podaci o koncentraciji nukleinskih kiselina mjereni t</w:t>
            </w:r>
            <w:r w:rsidR="00343FB9">
              <w:rPr>
                <w:rFonts w:ascii="Open Sans" w:hAnsi="Open Sans" w:cs="Open Sans"/>
                <w:sz w:val="18"/>
                <w:szCs w:val="18"/>
              </w:rPr>
              <w:t>ije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>kom analitičkih protokola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N</w:t>
            </w:r>
            <w:r w:rsidR="00DB1484" w:rsidRPr="00841D88">
              <w:rPr>
                <w:rFonts w:ascii="Open Sans" w:hAnsi="Open Sans" w:cs="Open Sans"/>
                <w:sz w:val="18"/>
                <w:szCs w:val="18"/>
              </w:rPr>
              <w:t xml:space="preserve">anodrop, 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Q</w:t>
            </w:r>
            <w:r w:rsidR="00DB1484" w:rsidRPr="00841D88">
              <w:rPr>
                <w:rFonts w:ascii="Open Sans" w:hAnsi="Open Sans" w:cs="Open Sans"/>
                <w:sz w:val="18"/>
                <w:szCs w:val="18"/>
              </w:rPr>
              <w:t>ubit)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 xml:space="preserve"> za Nanopore sekvenciranje bit će zabilježeni u obliku </w:t>
            </w:r>
            <w:r w:rsidR="0063709D"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excel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 xml:space="preserve"> tablica</w:t>
            </w:r>
            <w:r w:rsidR="00EC672F">
              <w:rPr>
                <w:rFonts w:ascii="Open Sans" w:hAnsi="Open Sans" w:cs="Open Sans"/>
                <w:sz w:val="18"/>
                <w:szCs w:val="18"/>
              </w:rPr>
              <w:t xml:space="preserve">, te dugoročno pohranjeni u </w:t>
            </w:r>
            <w:r w:rsidR="00EC672F"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csv</w:t>
            </w:r>
            <w:r w:rsidR="00EC672F">
              <w:rPr>
                <w:rFonts w:ascii="Open Sans" w:hAnsi="Open Sans" w:cs="Open Sans"/>
                <w:sz w:val="18"/>
                <w:szCs w:val="18"/>
              </w:rPr>
              <w:t xml:space="preserve"> formatu.</w:t>
            </w:r>
            <w:r w:rsidR="0063709D" w:rsidRPr="00841D88">
              <w:rPr>
                <w:rFonts w:ascii="Open Sans" w:hAnsi="Open Sans" w:cs="Open Sans"/>
                <w:sz w:val="18"/>
                <w:szCs w:val="18"/>
              </w:rPr>
              <w:t xml:space="preserve"> Tablice će zauzeti otprilike 5 GB memorije</w:t>
            </w:r>
          </w:p>
          <w:p w14:paraId="3AC2525A" w14:textId="30031050" w:rsidR="006A31BF" w:rsidRPr="00841D88" w:rsidRDefault="006A31BF" w:rsidP="003F250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>Sirove i obrađene sekvence, te popratni podaci</w:t>
            </w:r>
          </w:p>
          <w:p w14:paraId="0095A8C7" w14:textId="7A83AB23" w:rsidR="0063709D" w:rsidRPr="00841D88" w:rsidRDefault="0063709D" w:rsidP="003F250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Podaci dobiveni Nanopore ili Sanger sekvenciranjem bit će pohranjeni u </w:t>
            </w:r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fasta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ili </w:t>
            </w:r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fastq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formatima. Prilikom bioinformatičke obrade sirovih sekvenci generirat ćemo veliki broj popratnih dokumenata u različitim formatima </w:t>
            </w:r>
            <w:r w:rsidRPr="00690637">
              <w:rPr>
                <w:rFonts w:ascii="Open Sans" w:hAnsi="Open Sans" w:cs="Open Sans"/>
                <w:i/>
                <w:iCs/>
                <w:sz w:val="18"/>
                <w:szCs w:val="18"/>
              </w:rPr>
              <w:t>(sam, bam, txt, gz, csv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, ...). Ovaj set podataka zahtjeva najveću količinu memorije </w:t>
            </w:r>
            <w:r w:rsidR="00343FB9" w:rsidRPr="00841D88">
              <w:rPr>
                <w:rFonts w:ascii="Open Sans" w:hAnsi="Open Sans" w:cs="Open Sans"/>
                <w:sz w:val="18"/>
                <w:szCs w:val="18"/>
              </w:rPr>
              <w:t>procijenjenu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na </w:t>
            </w:r>
            <w:r w:rsidR="00343FB9">
              <w:rPr>
                <w:rFonts w:ascii="Open Sans" w:hAnsi="Open Sans" w:cs="Open Sans"/>
                <w:sz w:val="18"/>
                <w:szCs w:val="18"/>
              </w:rPr>
              <w:t xml:space="preserve">minimalno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1TB</w:t>
            </w:r>
          </w:p>
          <w:p w14:paraId="0485F9C2" w14:textId="483213BC" w:rsidR="00D75CEC" w:rsidRPr="00841D88" w:rsidRDefault="00D75CEC" w:rsidP="003F250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Open Sans"/>
                <w:sz w:val="18"/>
                <w:szCs w:val="18"/>
              </w:rPr>
            </w:pPr>
            <w:r w:rsidRPr="00841D88">
              <w:rPr>
                <w:rFonts w:cs="Open Sans"/>
                <w:sz w:val="18"/>
                <w:szCs w:val="18"/>
              </w:rPr>
              <w:t xml:space="preserve">Laboratorijski dnevnici i registratori (bilješke, </w:t>
            </w:r>
            <w:r w:rsidRPr="0067485C">
              <w:rPr>
                <w:rFonts w:cs="Open Sans"/>
                <w:i/>
                <w:sz w:val="18"/>
                <w:szCs w:val="18"/>
              </w:rPr>
              <w:t>lateral flow</w:t>
            </w:r>
            <w:r w:rsidRPr="00841D88">
              <w:rPr>
                <w:rFonts w:cs="Open Sans"/>
                <w:sz w:val="18"/>
                <w:szCs w:val="18"/>
              </w:rPr>
              <w:t xml:space="preserve"> </w:t>
            </w:r>
            <w:r w:rsidR="001C06B2">
              <w:rPr>
                <w:rFonts w:cs="Open Sans"/>
                <w:sz w:val="18"/>
                <w:szCs w:val="18"/>
              </w:rPr>
              <w:t xml:space="preserve">test (LFT) </w:t>
            </w:r>
            <w:r w:rsidRPr="00841D88">
              <w:rPr>
                <w:rFonts w:cs="Open Sans"/>
                <w:sz w:val="18"/>
                <w:szCs w:val="18"/>
              </w:rPr>
              <w:t>trakice)</w:t>
            </w:r>
          </w:p>
          <w:p w14:paraId="2528E4F1" w14:textId="0D11691C" w:rsidR="00E51207" w:rsidRPr="00841D88" w:rsidRDefault="00E51207" w:rsidP="00E51207">
            <w:pPr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Sve bilješke</w:t>
            </w:r>
            <w:r w:rsidR="00DB1484" w:rsidRPr="00841D88">
              <w:rPr>
                <w:rFonts w:ascii="Open Sans" w:hAnsi="Open Sans" w:cs="Open Sans"/>
                <w:sz w:val="18"/>
                <w:szCs w:val="18"/>
              </w:rPr>
              <w:t xml:space="preserve"> istraživača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nastale tokom izvedbi laboratorijskih protokola i bioinformatiče obrade podataka bit će zapisane u laboratorijskim dnevnicima. 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>Protokoli unaprijed pripremljeni ili stv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a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>rani t</w:t>
            </w:r>
            <w:r w:rsidR="00343FB9">
              <w:rPr>
                <w:rFonts w:ascii="Open Sans" w:hAnsi="Open Sans" w:cs="Open Sans"/>
                <w:sz w:val="18"/>
                <w:szCs w:val="18"/>
              </w:rPr>
              <w:t>ije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>kom laboratorijskog rada bit će po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h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>ranjeni u registratoru projekta. Trakice brze virusne detekcije (</w:t>
            </w:r>
            <w:r w:rsidR="00343FB9" w:rsidRPr="0067485C">
              <w:rPr>
                <w:rFonts w:ascii="Open Sans" w:hAnsi="Open Sans" w:cs="Open Sans"/>
                <w:i/>
                <w:sz w:val="18"/>
                <w:szCs w:val="18"/>
              </w:rPr>
              <w:t>l</w:t>
            </w:r>
            <w:r w:rsidR="0000614A" w:rsidRPr="0067485C">
              <w:rPr>
                <w:rFonts w:ascii="Open Sans" w:hAnsi="Open Sans" w:cs="Open Sans"/>
                <w:i/>
                <w:sz w:val="18"/>
                <w:szCs w:val="18"/>
              </w:rPr>
              <w:t>ateral flow test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>) bit će također pohranjene u registratoru projekta.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D97D633" w14:textId="6FFA0DB8" w:rsidR="00E51207" w:rsidRPr="00841D88" w:rsidRDefault="00343FB9" w:rsidP="00E51207">
            <w:pPr>
              <w:pStyle w:val="ListParagraph"/>
              <w:numPr>
                <w:ilvl w:val="0"/>
                <w:numId w:val="20"/>
              </w:num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</w:t>
            </w:r>
            <w:r w:rsidR="00E51207" w:rsidRPr="00841D88">
              <w:rPr>
                <w:rFonts w:cs="Open Sans"/>
                <w:sz w:val="18"/>
                <w:szCs w:val="18"/>
              </w:rPr>
              <w:t xml:space="preserve">orcije biljnog materijala </w:t>
            </w:r>
          </w:p>
          <w:p w14:paraId="1C484D61" w14:textId="57EBA5AB" w:rsidR="00E51207" w:rsidRPr="00E51207" w:rsidRDefault="00343FB9" w:rsidP="00E51207">
            <w:pPr>
              <w:rPr>
                <w:rFonts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Ostaci biljaka s terena čuvat će se također u laboratoriju dvojako. 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>Zamr</w:t>
            </w:r>
            <w:r>
              <w:rPr>
                <w:rFonts w:ascii="Open Sans" w:hAnsi="Open Sans" w:cs="Open Sans"/>
                <w:sz w:val="18"/>
                <w:szCs w:val="18"/>
              </w:rPr>
              <w:t>z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>nute porcije biljnog materijala čuvat će se u ledenici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(-20</w:t>
            </w:r>
            <w:r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Open Sans" w:hAnsi="Open Sans" w:cs="Open Sans"/>
                <w:sz w:val="18"/>
                <w:szCs w:val="18"/>
              </w:rPr>
              <w:t>C)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 xml:space="preserve"> laboratorija. Dodatno, </w:t>
            </w:r>
            <w:r>
              <w:rPr>
                <w:rFonts w:ascii="Open Sans" w:hAnsi="Open Sans" w:cs="Open Sans"/>
                <w:sz w:val="18"/>
                <w:szCs w:val="18"/>
              </w:rPr>
              <w:t>porcije tkiva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 xml:space="preserve"> bit će 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pohranjen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kao liofilizirano tkivo 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>u frižideru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(4</w:t>
            </w:r>
            <w:r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Open Sans" w:hAnsi="Open Sans" w:cs="Open Sans"/>
                <w:sz w:val="18"/>
                <w:szCs w:val="18"/>
              </w:rPr>
              <w:t>C)</w:t>
            </w:r>
            <w:r w:rsidR="0069063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u epruvetama s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 xml:space="preserve"> kalcij</w:t>
            </w:r>
            <w:r>
              <w:rPr>
                <w:rFonts w:ascii="Open Sans" w:hAnsi="Open Sans" w:cs="Open Sans"/>
                <w:sz w:val="18"/>
                <w:szCs w:val="18"/>
              </w:rPr>
              <w:t>evim</w:t>
            </w:r>
            <w:r w:rsidR="0000614A"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0614A" w:rsidRPr="0067485C">
              <w:rPr>
                <w:rFonts w:ascii="Open Sans" w:hAnsi="Open Sans" w:cs="Open Sans"/>
                <w:sz w:val="18"/>
                <w:szCs w:val="18"/>
              </w:rPr>
              <w:t>k</w:t>
            </w:r>
            <w:r w:rsidR="00813BB8" w:rsidRPr="0067485C">
              <w:rPr>
                <w:rFonts w:ascii="Open Sans" w:hAnsi="Open Sans" w:cs="Open Sans"/>
                <w:sz w:val="18"/>
                <w:szCs w:val="18"/>
              </w:rPr>
              <w:t>arbonat</w:t>
            </w:r>
            <w:r w:rsidRPr="0067485C">
              <w:rPr>
                <w:rFonts w:ascii="Open Sans" w:hAnsi="Open Sans" w:cs="Open Sans"/>
                <w:sz w:val="18"/>
                <w:szCs w:val="18"/>
              </w:rPr>
              <w:t>om.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61D7A642" w14:textId="77298DC1" w:rsidR="009C752E" w:rsidRPr="00841D88" w:rsidRDefault="00813BB8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Prilikom samog terenskog uzorkovanja svaki će uzorak dobiti jedinstvenu oznaku </w:t>
            </w:r>
            <w:r w:rsidR="00343FB9">
              <w:rPr>
                <w:rFonts w:ascii="Open Sans" w:hAnsi="Open Sans" w:cs="Open Sans"/>
                <w:sz w:val="18"/>
                <w:szCs w:val="18"/>
              </w:rPr>
              <w:t xml:space="preserve">(šifru)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koja će ga pratiti od pohrane do konačne obrade i rezultata. Oznake uzoraka dodjeljivat će se na način da je jas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>no definirano sljedeće: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jedinstveni broj uzorka, lokacija s koje je 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 xml:space="preserve">uzorak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uzet, tip materijala (biljka-</w:t>
            </w:r>
            <w:r w:rsidR="00343FB9">
              <w:rPr>
                <w:rFonts w:ascii="Open Sans" w:hAnsi="Open Sans" w:cs="Open Sans"/>
                <w:sz w:val="18"/>
                <w:szCs w:val="18"/>
              </w:rPr>
              <w:t>kratica vrste ili tipa biljke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, voda, kukci), godina uzorkovanja te da li je uzorak bio simptomatičan ili ne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 xml:space="preserve"> (p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rimjer: 36Vi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>T21S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 xml:space="preserve"> označava uzorak br. 36 prikupljen na lokaciji Vidovec, tkivo rajčice iz 2021. godine s potencijalnim simptomima viroza.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15A96EBA" w14:textId="103026D1" w:rsidR="007C647B" w:rsidRPr="00841D88" w:rsidRDefault="007C647B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Prikazanim oznakama bit će obilježeni pohranjeni sirovi uzorci, fotografije s terena, 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 xml:space="preserve">LFT-trakice,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izolirana RNA, sekvence.</w:t>
            </w:r>
          </w:p>
          <w:p w14:paraId="2FC6B713" w14:textId="224DE397" w:rsidR="007C647B" w:rsidRPr="00841D88" w:rsidRDefault="007C647B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Ostale tablice, popisi i fotografije bit će imenovani na način da sadrže kratak opis sadržaja, akronim projekta (NanoPhyto), datum stvaranja ili zadnje izmjene te inicijale istraživača koji dokument kreira.</w:t>
            </w:r>
          </w:p>
          <w:p w14:paraId="17641A21" w14:textId="2120CC28" w:rsidR="007C647B" w:rsidRDefault="005D727D" w:rsidP="00841D8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Budući da je osnovni cilj projekta detekcija</w:t>
            </w:r>
            <w:r w:rsidR="00841D88" w:rsidRPr="00841D88">
              <w:rPr>
                <w:rFonts w:ascii="Open Sans" w:hAnsi="Open Sans" w:cs="Open Sans"/>
                <w:sz w:val="18"/>
                <w:szCs w:val="18"/>
              </w:rPr>
              <w:t xml:space="preserve"> genoma biljnih patogena, konačne sekvence bit će detaljno bioinformatički obrađene te procesuirane kroz program Geneious software v10.2.6 (Biomatters Ltd., Auckland, New Zealand) za koji je kupljena licenca u sklopu projekta. Dodatno, prisustvo detektiranih virusa validirat će se RT-PCR procedurom sa specifičnim početnicama, Sanger sekvenciranjem amplikona, te inokulacijom u kontroliranim uvijetima.</w:t>
            </w:r>
          </w:p>
          <w:p w14:paraId="567263DC" w14:textId="3432553F" w:rsidR="001C06B2" w:rsidRPr="00841D88" w:rsidRDefault="001C06B2" w:rsidP="00841D8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Dio osiguranja kvalitete je provjera sekvenci od strane znanstvenika koji uređuju NCBI-bazu podataka sekvenci GenBank jer se za svaku sekvencu koja se obrađuje predviđa unošenje u GenBank zbog dobivanja pristupnog broja (Accession Number) pri čemu ona prolazi eksterne i objektivne postupke kontrole kvalitete.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06A7F6F8" w:rsidR="009C752E" w:rsidRPr="00841D88" w:rsidRDefault="00CE6ECF" w:rsidP="009E5B5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41D88">
              <w:rPr>
                <w:rFonts w:ascii="Open Sans" w:hAnsi="Open Sans" w:cs="Open Sans"/>
                <w:sz w:val="18"/>
                <w:szCs w:val="18"/>
              </w:rPr>
              <w:t>Primarni način na koji ćemo ustupiti podatke javno biti će u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 xml:space="preserve"> znanstvenim publikacijama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.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Izvori i način prikupljanja i obrade podataka biti će detaljno objašnjeni u dijelu o materijalima i metodama, a rezultati će biti prikazani slikama, tablicama, plotovima te pojašnjeni tekstualno i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 xml:space="preserve"> legendama.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ekvence svih detektiranih virusa ili viroida bit će pohranjene </w:t>
            </w:r>
            <w:r w:rsidR="005D727D" w:rsidRPr="00841D88">
              <w:rPr>
                <w:rFonts w:ascii="Open Sans" w:hAnsi="Open Sans" w:cs="Open Sans"/>
                <w:sz w:val="18"/>
                <w:szCs w:val="18"/>
              </w:rPr>
              <w:t>online u Nacionalni centar za biotehnološke informacije (NCBI)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s detaljima prikupljanja, obrade i anotacijama</w:t>
            </w:r>
            <w:r w:rsidR="005D727D" w:rsidRPr="00841D88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D727D" w:rsidRPr="00841D88">
              <w:rPr>
                <w:rFonts w:ascii="Open Sans" w:hAnsi="Open Sans" w:cs="Open Sans"/>
                <w:sz w:val="18"/>
                <w:szCs w:val="18"/>
              </w:rPr>
              <w:t>J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edinstveni</w:t>
            </w:r>
            <w:r w:rsidR="005D727D" w:rsidRPr="00841D88">
              <w:rPr>
                <w:rFonts w:ascii="Open Sans" w:hAnsi="Open Sans" w:cs="Open Sans"/>
                <w:sz w:val="18"/>
                <w:szCs w:val="18"/>
              </w:rPr>
              <w:t xml:space="preserve">, dodjeljeni 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broj sekvence (tzv. </w:t>
            </w:r>
            <w:r w:rsidR="005D727D" w:rsidRPr="00841D88"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>cce</w:t>
            </w:r>
            <w:r w:rsidR="005D727D" w:rsidRPr="00841D88">
              <w:rPr>
                <w:rFonts w:ascii="Open Sans" w:hAnsi="Open Sans" w:cs="Open Sans"/>
                <w:sz w:val="18"/>
                <w:szCs w:val="18"/>
              </w:rPr>
              <w:t>ss</w:t>
            </w:r>
            <w:r w:rsidRPr="00841D88">
              <w:rPr>
                <w:rFonts w:ascii="Open Sans" w:hAnsi="Open Sans" w:cs="Open Sans"/>
                <w:sz w:val="18"/>
                <w:szCs w:val="18"/>
              </w:rPr>
              <w:t xml:space="preserve">ion number) bit će objavljen u sklopu publikacije te na taj način javno dostupan za pregledavanje i korištenje. </w:t>
            </w:r>
            <w:r w:rsidR="005D727D" w:rsidRPr="00841D88">
              <w:rPr>
                <w:rFonts w:ascii="Open Sans" w:hAnsi="Open Sans" w:cs="Open Sans"/>
                <w:sz w:val="18"/>
                <w:szCs w:val="18"/>
              </w:rPr>
              <w:t>T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>ije</w:t>
            </w:r>
            <w:r w:rsidR="005D727D" w:rsidRPr="00841D88">
              <w:rPr>
                <w:rFonts w:ascii="Open Sans" w:hAnsi="Open Sans" w:cs="Open Sans"/>
                <w:sz w:val="18"/>
                <w:szCs w:val="18"/>
              </w:rPr>
              <w:t>kom projekta bit će u izradi i diplomski rad studenta iz teme projekta na hrvatskom jeziku uz još detaljnije objašnjene postupke dolaska do podataka te uz objavljene dodatne rezultate koji nisu postali dio objave u znanstvenom radu</w:t>
            </w:r>
            <w:r w:rsidR="007C647B" w:rsidRPr="00841D88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41E6225" w14:textId="255AAFCE" w:rsidR="00DC6085" w:rsidRDefault="00DC6085" w:rsidP="00DC608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Budući da ne radim</w:t>
            </w:r>
            <w:r w:rsidR="000B4B67">
              <w:rPr>
                <w:rFonts w:ascii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 ljudskim ispitanicima ili životinjskim uzorcima</w:t>
            </w:r>
            <w:r w:rsidR="000B4B67">
              <w:rPr>
                <w:rFonts w:ascii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>emamo osjetljive podatke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Podaci će biti dostupni samo istraživačima uključenima u projekt do trenutka objave ili 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znanstvenog skupa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63271045" w14:textId="5A5CDA6D" w:rsidR="00B568B6" w:rsidRDefault="00DC6085" w:rsidP="00DC608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Prilikom pisanja sažetka ili </w:t>
            </w:r>
            <w:r w:rsidR="000B4B67">
              <w:rPr>
                <w:rFonts w:ascii="Open Sans" w:hAnsi="Open Sans" w:cs="Open Sans"/>
                <w:sz w:val="18"/>
                <w:szCs w:val="18"/>
              </w:rPr>
              <w:t xml:space="preserve">cjelokupnog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rada, 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prije same objave 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>sve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istraživače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 uključene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u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 xml:space="preserve"> rad obavijestit ćemo o 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 xml:space="preserve">planovima o </w:t>
            </w:r>
            <w:r w:rsidRPr="00DC6085">
              <w:rPr>
                <w:rFonts w:ascii="Open Sans" w:hAnsi="Open Sans" w:cs="Open Sans"/>
                <w:sz w:val="18"/>
                <w:szCs w:val="18"/>
              </w:rPr>
              <w:t>koautorstvu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>. Oni će moći sudjelovati u analizi podataka i stvaranju rukopisa, te će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moći pregledati, dopuniti ili izmjeniti tekst prije n</w:t>
            </w:r>
            <w:r w:rsidR="000B4B67">
              <w:rPr>
                <w:rFonts w:ascii="Open Sans" w:hAnsi="Open Sans" w:cs="Open Sans"/>
                <w:sz w:val="18"/>
                <w:szCs w:val="18"/>
              </w:rPr>
              <w:t>o što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se slože s </w:t>
            </w:r>
            <w:r w:rsidR="001C06B2">
              <w:rPr>
                <w:rFonts w:ascii="Open Sans" w:hAnsi="Open Sans" w:cs="Open Sans"/>
                <w:sz w:val="18"/>
                <w:szCs w:val="18"/>
              </w:rPr>
              <w:t xml:space="preserve">konačnom verzijom tj. </w:t>
            </w:r>
            <w:r>
              <w:rPr>
                <w:rFonts w:ascii="Open Sans" w:hAnsi="Open Sans" w:cs="Open Sans"/>
                <w:sz w:val="18"/>
                <w:szCs w:val="18"/>
              </w:rPr>
              <w:t>objavljenim materijalom.</w:t>
            </w:r>
          </w:p>
          <w:p w14:paraId="168C20B3" w14:textId="608DD574" w:rsidR="001C06B2" w:rsidRPr="00FB1F03" w:rsidRDefault="001C06B2" w:rsidP="00DC608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GDPR se može odnositi na podatke koje imamo o uzgajivačima tj. objektima u kojima prikupljamo uzorke na terenu. Nijedan podatak koji se odnosi na njihove uzgojne objekte neće se objavljivati bez njihove privole.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75BA9D7B" w:rsidR="00B568B6" w:rsidRPr="00CB05BE" w:rsidRDefault="000B4B67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Budući nemamo osjetljivih podataka, </w:t>
            </w:r>
            <w:r w:rsidR="00664901" w:rsidRPr="00CB05BE">
              <w:rPr>
                <w:rFonts w:ascii="Open Sans" w:hAnsi="Open Sans" w:cs="Open Sans"/>
                <w:sz w:val="18"/>
                <w:szCs w:val="18"/>
              </w:rPr>
              <w:t xml:space="preserve">ne postoje drugi rizici pri regulaciji pristupa podacima osim da netko objavi rezultate prije nas. S ciljem izbjegavanja takvog rizika sirovi podaci 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 xml:space="preserve">će </w:t>
            </w:r>
            <w:r w:rsidR="00664901" w:rsidRPr="00CB05BE">
              <w:rPr>
                <w:rFonts w:ascii="Open Sans" w:hAnsi="Open Sans" w:cs="Open Sans"/>
                <w:sz w:val="18"/>
                <w:szCs w:val="18"/>
              </w:rPr>
              <w:t>se obrađ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ivati</w:t>
            </w:r>
            <w:r w:rsidR="00664901" w:rsidRPr="00CB05BE">
              <w:rPr>
                <w:rFonts w:ascii="Open Sans" w:hAnsi="Open Sans" w:cs="Open Sans"/>
                <w:sz w:val="18"/>
                <w:szCs w:val="18"/>
              </w:rPr>
              <w:t>, a potom i pohranj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ivati</w:t>
            </w:r>
            <w:r w:rsidR="00664901" w:rsidRPr="00CB05BE">
              <w:rPr>
                <w:rFonts w:ascii="Open Sans" w:hAnsi="Open Sans" w:cs="Open Sans"/>
                <w:sz w:val="18"/>
                <w:szCs w:val="18"/>
              </w:rPr>
              <w:t xml:space="preserve"> isključivo tako da su dostupni unutar projektnog tima do trenutka objave. 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Po objavi znanstvenog rada, </w:t>
            </w:r>
            <w:r w:rsidR="00664901" w:rsidRPr="00CB05BE">
              <w:rPr>
                <w:rFonts w:ascii="Open Sans" w:hAnsi="Open Sans" w:cs="Open Sans"/>
                <w:sz w:val="18"/>
                <w:szCs w:val="18"/>
              </w:rPr>
              <w:t>kako bi naši rezultati bili ponovljivi i provjerljivi poslati ćemo potrebne informacije svakom zainteresiranom znanstveniku.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67485C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47AF6215" w:rsidR="00B568B6" w:rsidRPr="00CB05BE" w:rsidRDefault="00E62F8E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Do trenutka javne objave rada kada su osigurana autorska prava svih osoba koje su doprinijele radu, podaci pripadaju nositeljici projekta, prof. Dijani Škorić te je </w:t>
            </w:r>
            <w:r w:rsidR="00F45319" w:rsidRPr="00CB05BE">
              <w:rPr>
                <w:rFonts w:ascii="Open Sans" w:hAnsi="Open Sans" w:cs="Open Sans"/>
                <w:sz w:val="18"/>
                <w:szCs w:val="18"/>
              </w:rPr>
              <w:t xml:space="preserve">potrebno 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njeno dopuštenje za uporabu podataka. Sve sekvence koje objavimo biti će javno dostupne na korištenje šire znan</w:t>
            </w:r>
            <w:r w:rsidR="00D11E32"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tvene javnosti u svr</w:t>
            </w:r>
            <w:r w:rsidR="00D11E32">
              <w:rPr>
                <w:rFonts w:ascii="Open Sans" w:hAnsi="Open Sans" w:cs="Open Sans"/>
                <w:sz w:val="18"/>
                <w:szCs w:val="18"/>
              </w:rPr>
              <w:t>h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u usporedbi i dodatnih analiza.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B76C341" w14:textId="073BE98F" w:rsidR="00EC672F" w:rsidRPr="00D00ED7" w:rsidRDefault="00EC672F" w:rsidP="00EC672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će biti podijeljeni s obzirom na istraživačke sezone te grupirani u nekoliko većih cjelina; (i) terenski popisi i fotografije, (ii) eksperimentalni dio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(iii) sekvence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(iv) validacija. Podaci će biti pohranjivani paralelno na kompjuterima poslijedoktorandice Grbin i prof. Škorić, te u zajedničkim folderima u </w:t>
            </w:r>
            <w:r w:rsidR="00197B22">
              <w:rPr>
                <w:rFonts w:ascii="Open Sans" w:hAnsi="Open Sans" w:cs="Open Sans"/>
                <w:sz w:val="18"/>
                <w:szCs w:val="18"/>
              </w:rPr>
              <w:t>cloudu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Radi konačne sigurnosne kopije, podaci će biti pohranjenju na 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 xml:space="preserve">projektni </w:t>
            </w:r>
            <w:r>
              <w:rPr>
                <w:rFonts w:ascii="Open Sans" w:hAnsi="Open Sans" w:cs="Open Sans"/>
                <w:sz w:val="18"/>
                <w:szCs w:val="18"/>
              </w:rPr>
              <w:t>vanjski tvrdi disk</w:t>
            </w:r>
            <w:r w:rsidR="00D11E32">
              <w:rPr>
                <w:rFonts w:ascii="Open Sans" w:hAnsi="Open Sans" w:cs="Open Sans"/>
                <w:sz w:val="18"/>
                <w:szCs w:val="18"/>
              </w:rPr>
              <w:t xml:space="preserve"> nabavljen u tu svrhu na projektu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Dokumenti će biti uredno obilježeni kako je ranije navedeno u svrhu </w:t>
            </w:r>
            <w:r w:rsidR="001D221E">
              <w:rPr>
                <w:rFonts w:ascii="Open Sans" w:hAnsi="Open Sans" w:cs="Open Sans"/>
                <w:sz w:val="18"/>
                <w:szCs w:val="18"/>
              </w:rPr>
              <w:t>olakšanog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snalaženja.</w:t>
            </w:r>
          </w:p>
          <w:p w14:paraId="74BB34EF" w14:textId="4574165B" w:rsidR="00B568B6" w:rsidRPr="00D00ED7" w:rsidRDefault="00B568B6" w:rsidP="00E62F8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44CFF7B0" w:rsidR="00B568B6" w:rsidRPr="00CB05BE" w:rsidRDefault="00EC672F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>Podaci će se čuvati na računalima poslijedoktorandice Grbin i prof. Škorić, na zajedničkom cloud</w:t>
            </w:r>
            <w:r w:rsidR="00F45319"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u te na vanjskom tvrdom disku (18TB). </w:t>
            </w:r>
            <w:r w:rsidR="0096043D" w:rsidRPr="00CB05BE">
              <w:rPr>
                <w:rFonts w:ascii="Open Sans" w:hAnsi="Open Sans" w:cs="Open Sans"/>
                <w:sz w:val="18"/>
                <w:szCs w:val="18"/>
              </w:rPr>
              <w:t xml:space="preserve">Privremeno, do završetka projekta, podaci o sekvencama biti će čuvani u na serveru fakulteta za Elektrotehniku i računarstvo u Zagrebu (FER). </w:t>
            </w:r>
            <w:r w:rsidR="001D221E" w:rsidRPr="00CB05BE">
              <w:rPr>
                <w:rFonts w:ascii="Open Sans" w:hAnsi="Open Sans" w:cs="Open Sans"/>
                <w:sz w:val="18"/>
                <w:szCs w:val="18"/>
              </w:rPr>
              <w:t>Po završetku projekta, konačne verzije podataka bit će pohranjene na repositoriju SRCA (</w:t>
            </w:r>
            <w:hyperlink r:id="rId5" w:history="1">
              <w:r w:rsidR="001D221E" w:rsidRPr="00CB05BE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https://puh.srce.hr</w:t>
              </w:r>
            </w:hyperlink>
            <w:r w:rsidR="001D221E" w:rsidRPr="00CB05BE">
              <w:rPr>
                <w:rFonts w:ascii="Open Sans" w:hAnsi="Open Sans" w:cs="Open Sans"/>
                <w:sz w:val="18"/>
                <w:szCs w:val="18"/>
              </w:rPr>
              <w:t>)</w:t>
            </w:r>
            <w:r w:rsidR="00197B22">
              <w:rPr>
                <w:rFonts w:ascii="Open Sans" w:hAnsi="Open Sans" w:cs="Open Sans"/>
                <w:sz w:val="18"/>
                <w:szCs w:val="18"/>
              </w:rPr>
              <w:t xml:space="preserve"> ili NCBI bazama (</w:t>
            </w:r>
            <w:hyperlink r:id="rId6" w:history="1">
              <w:r w:rsidR="00197B22" w:rsidRPr="00563640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https://www.ncbi.nlm.nih.gov/sra/SRX19817161[accn</w:t>
              </w:r>
            </w:hyperlink>
            <w:r w:rsidR="00197B22" w:rsidRPr="00197B22">
              <w:rPr>
                <w:rFonts w:ascii="Open Sans" w:hAnsi="Open Sans" w:cs="Open Sans"/>
                <w:sz w:val="18"/>
                <w:szCs w:val="18"/>
              </w:rPr>
              <w:t>]</w:t>
            </w:r>
            <w:r w:rsidR="00197B22">
              <w:rPr>
                <w:rFonts w:ascii="Open Sans" w:hAnsi="Open Sans" w:cs="Open Sans"/>
                <w:sz w:val="18"/>
                <w:szCs w:val="18"/>
              </w:rPr>
              <w:t xml:space="preserve"> )</w:t>
            </w:r>
            <w:bookmarkStart w:id="0" w:name="_GoBack"/>
            <w:bookmarkEnd w:id="0"/>
            <w:r w:rsidR="001D221E" w:rsidRPr="00CB05BE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96043D" w:rsidRPr="00CB05BE">
              <w:rPr>
                <w:rFonts w:ascii="Open Sans" w:hAnsi="Open Sans" w:cs="Open Sans"/>
                <w:sz w:val="18"/>
                <w:szCs w:val="18"/>
              </w:rPr>
              <w:t xml:space="preserve">Formati u kojima će podaci dugoročno biti pohranjeni obuhvaćaju </w:t>
            </w:r>
            <w:r w:rsidR="0096043D" w:rsidRPr="00F45319">
              <w:rPr>
                <w:rFonts w:ascii="Open Sans" w:hAnsi="Open Sans" w:cs="Open Sans"/>
                <w:i/>
                <w:iCs/>
                <w:sz w:val="18"/>
                <w:szCs w:val="18"/>
              </w:rPr>
              <w:t>pdf, csv, xlsx, fasta, fastq, .gz</w:t>
            </w:r>
            <w:r w:rsidR="0096043D" w:rsidRPr="00CB05BE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1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0213F6F0" w14:textId="59F3B184" w:rsidR="0096043D" w:rsidRPr="00551D1E" w:rsidRDefault="0096043D" w:rsidP="0096043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o sekvencama (što su ujedno i ključni konačni rezultati ovog projekta) dostupni su brzo nakon pohrane u NCBI-u, pri čemu trenutak kada postaju dostupni ovisi isključivo o administratorima NCBI-a. </w:t>
            </w:r>
            <w:r w:rsidRPr="0096043D">
              <w:rPr>
                <w:rFonts w:ascii="Open Sans" w:hAnsi="Open Sans" w:cs="Open Sans"/>
                <w:sz w:val="18"/>
                <w:szCs w:val="18"/>
              </w:rPr>
              <w:t xml:space="preserve">Dijeljenje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svih ostalih „radnih“ </w:t>
            </w:r>
            <w:r w:rsidRPr="0096043D">
              <w:rPr>
                <w:rFonts w:ascii="Open Sans" w:hAnsi="Open Sans" w:cs="Open Sans"/>
                <w:sz w:val="18"/>
                <w:szCs w:val="18"/>
              </w:rPr>
              <w:t xml:space="preserve">podataka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prije objave rezultata bit će </w:t>
            </w:r>
            <w:r w:rsidRPr="0096043D">
              <w:rPr>
                <w:rFonts w:ascii="Open Sans" w:hAnsi="Open Sans" w:cs="Open Sans"/>
                <w:sz w:val="18"/>
                <w:szCs w:val="18"/>
              </w:rPr>
              <w:t>dostupn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96043D">
              <w:rPr>
                <w:rFonts w:ascii="Open Sans" w:hAnsi="Open Sans" w:cs="Open Sans"/>
                <w:sz w:val="18"/>
                <w:szCs w:val="18"/>
              </w:rPr>
              <w:t xml:space="preserve"> samo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za članove projektnog tima. Nakon objave, svi relevantni dokumenti bit će </w:t>
            </w:r>
            <w:r w:rsidRPr="0096043D">
              <w:rPr>
                <w:rFonts w:ascii="Open Sans" w:hAnsi="Open Sans" w:cs="Open Sans"/>
                <w:sz w:val="18"/>
                <w:szCs w:val="18"/>
              </w:rPr>
              <w:t>dostupni na upit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Potencijalni korisnici će o našim podacima biti informirani na znanstvenim </w:t>
            </w:r>
            <w:r w:rsidR="00D11E32">
              <w:rPr>
                <w:rFonts w:ascii="Open Sans" w:hAnsi="Open Sans" w:cs="Open Sans"/>
                <w:sz w:val="18"/>
                <w:szCs w:val="18"/>
              </w:rPr>
              <w:t xml:space="preserve">i stručnim </w:t>
            </w:r>
            <w:r>
              <w:rPr>
                <w:rFonts w:ascii="Open Sans" w:hAnsi="Open Sans" w:cs="Open Sans"/>
                <w:sz w:val="18"/>
                <w:szCs w:val="18"/>
              </w:rPr>
              <w:t>skupovima te u o</w:t>
            </w:r>
            <w:r w:rsidR="001D221E">
              <w:rPr>
                <w:rFonts w:ascii="Open Sans" w:hAnsi="Open Sans" w:cs="Open Sans"/>
                <w:sz w:val="18"/>
                <w:szCs w:val="18"/>
              </w:rPr>
              <w:t>b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javljenim publikacijama. </w:t>
            </w:r>
          </w:p>
          <w:p w14:paraId="66D747A1" w14:textId="08F10C2F" w:rsidR="00B568B6" w:rsidRPr="00551D1E" w:rsidRDefault="00B568B6" w:rsidP="0096043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Ako postoje podaci koji se ne smiju dijeliti (prijavitelji vezani zakonskim, etičkim, autorskim pravila,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>povjerljivošću i sl.), pojasnite razloge ograničenja.</w:t>
            </w:r>
          </w:p>
        </w:tc>
        <w:tc>
          <w:tcPr>
            <w:tcW w:w="9889" w:type="dxa"/>
          </w:tcPr>
          <w:p w14:paraId="5B9A341A" w14:textId="063004AA" w:rsidR="00B568B6" w:rsidRPr="00551D1E" w:rsidRDefault="0096043D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Nemamo takvih podataka. 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0DC45C01" w:rsidR="00B568B6" w:rsidRPr="00D2260C" w:rsidRDefault="001D221E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Potvrđujemo da ćemo po završetku projekta finalne verzije ključnih rezultata pohraniti na repozitoriju </w:t>
            </w:r>
            <w:r w:rsidR="00197B22">
              <w:rPr>
                <w:rFonts w:ascii="Open Sans" w:hAnsi="Open Sans" w:cs="Open Sans"/>
                <w:sz w:val="18"/>
                <w:szCs w:val="18"/>
              </w:rPr>
              <w:t>u skladu s načelima FAIR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67485C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2EEDE7DE" w:rsidR="00B568B6" w:rsidRPr="00FB1F03" w:rsidRDefault="00CB05BE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 w:rsidRPr="00CB05BE">
              <w:rPr>
                <w:rFonts w:ascii="Open Sans" w:hAnsi="Open Sans" w:cs="Open Sans"/>
                <w:sz w:val="18"/>
                <w:szCs w:val="18"/>
              </w:rPr>
              <w:t>Potvrđujemo da ćemo po završetku projekta finalne verzije ključnih rezultata pohraniti na repozitoriju</w:t>
            </w:r>
            <w:r w:rsidR="00197B22">
              <w:rPr>
                <w:rFonts w:ascii="Open Sans" w:hAnsi="Open Sans" w:cs="Open Sans"/>
                <w:sz w:val="18"/>
                <w:szCs w:val="18"/>
              </w:rPr>
              <w:t xml:space="preserve"> koje održava neprofitna organizacija</w:t>
            </w:r>
            <w:r w:rsidRPr="00CB05BE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7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596B59"/>
    <w:multiLevelType w:val="hybridMultilevel"/>
    <w:tmpl w:val="3F449BC2"/>
    <w:lvl w:ilvl="0" w:tplc="584E3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C5BAC"/>
    <w:multiLevelType w:val="hybridMultilevel"/>
    <w:tmpl w:val="B7D85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E24274"/>
    <w:multiLevelType w:val="hybridMultilevel"/>
    <w:tmpl w:val="3F449BC2"/>
    <w:lvl w:ilvl="0" w:tplc="584E3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9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13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  <w:num w:numId="17">
    <w:abstractNumId w:val="20"/>
  </w:num>
  <w:num w:numId="18">
    <w:abstractNumId w:val="6"/>
  </w:num>
  <w:num w:numId="19">
    <w:abstractNumId w:val="7"/>
  </w:num>
  <w:num w:numId="20">
    <w:abstractNumId w:val="15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0614A"/>
    <w:rsid w:val="00067D52"/>
    <w:rsid w:val="000B0BF4"/>
    <w:rsid w:val="000B4B67"/>
    <w:rsid w:val="000F7E9D"/>
    <w:rsid w:val="00122355"/>
    <w:rsid w:val="00150C73"/>
    <w:rsid w:val="00151293"/>
    <w:rsid w:val="001818FD"/>
    <w:rsid w:val="00197B22"/>
    <w:rsid w:val="001C06B2"/>
    <w:rsid w:val="001D221E"/>
    <w:rsid w:val="001D64B5"/>
    <w:rsid w:val="001E1864"/>
    <w:rsid w:val="002460C1"/>
    <w:rsid w:val="00280CBE"/>
    <w:rsid w:val="003354F8"/>
    <w:rsid w:val="00343FB9"/>
    <w:rsid w:val="00377FDD"/>
    <w:rsid w:val="003878F6"/>
    <w:rsid w:val="003F2508"/>
    <w:rsid w:val="00461896"/>
    <w:rsid w:val="00472198"/>
    <w:rsid w:val="005354D1"/>
    <w:rsid w:val="00551D1E"/>
    <w:rsid w:val="00581BBD"/>
    <w:rsid w:val="005D727D"/>
    <w:rsid w:val="005F6056"/>
    <w:rsid w:val="0063709D"/>
    <w:rsid w:val="00664901"/>
    <w:rsid w:val="0067485C"/>
    <w:rsid w:val="00690637"/>
    <w:rsid w:val="006A31BF"/>
    <w:rsid w:val="006D1921"/>
    <w:rsid w:val="006E3F9A"/>
    <w:rsid w:val="007670B1"/>
    <w:rsid w:val="007C47BE"/>
    <w:rsid w:val="007C647B"/>
    <w:rsid w:val="007E46A3"/>
    <w:rsid w:val="008050C0"/>
    <w:rsid w:val="00813BB8"/>
    <w:rsid w:val="00841D88"/>
    <w:rsid w:val="0089658A"/>
    <w:rsid w:val="008B0ACD"/>
    <w:rsid w:val="008D2427"/>
    <w:rsid w:val="008F3E76"/>
    <w:rsid w:val="00900F85"/>
    <w:rsid w:val="009326A1"/>
    <w:rsid w:val="00934598"/>
    <w:rsid w:val="00952A67"/>
    <w:rsid w:val="0096043D"/>
    <w:rsid w:val="0097408F"/>
    <w:rsid w:val="009A107B"/>
    <w:rsid w:val="009C752E"/>
    <w:rsid w:val="009E5B57"/>
    <w:rsid w:val="00A334C3"/>
    <w:rsid w:val="00A9405B"/>
    <w:rsid w:val="00AA0075"/>
    <w:rsid w:val="00AE0EDC"/>
    <w:rsid w:val="00AF01C2"/>
    <w:rsid w:val="00AF0AA3"/>
    <w:rsid w:val="00AF5A04"/>
    <w:rsid w:val="00B42A9E"/>
    <w:rsid w:val="00B568B6"/>
    <w:rsid w:val="00BA45D1"/>
    <w:rsid w:val="00C003F3"/>
    <w:rsid w:val="00C41BDA"/>
    <w:rsid w:val="00C4407D"/>
    <w:rsid w:val="00C76E03"/>
    <w:rsid w:val="00CB05BE"/>
    <w:rsid w:val="00CE6ECF"/>
    <w:rsid w:val="00D00ED7"/>
    <w:rsid w:val="00D11E32"/>
    <w:rsid w:val="00D2260C"/>
    <w:rsid w:val="00D33BA0"/>
    <w:rsid w:val="00D75CEC"/>
    <w:rsid w:val="00DB11EA"/>
    <w:rsid w:val="00DB1484"/>
    <w:rsid w:val="00DC6085"/>
    <w:rsid w:val="00E0093A"/>
    <w:rsid w:val="00E16272"/>
    <w:rsid w:val="00E210EF"/>
    <w:rsid w:val="00E51207"/>
    <w:rsid w:val="00E62F8E"/>
    <w:rsid w:val="00EC672F"/>
    <w:rsid w:val="00EC6D1E"/>
    <w:rsid w:val="00ED1C08"/>
    <w:rsid w:val="00F41959"/>
    <w:rsid w:val="00F4531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2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7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zitorij.srce.unizg.hr/islandora/object/srce: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sra/SRX19817161%5baccn" TargetMode="External"/><Relationship Id="rId5" Type="http://schemas.openxmlformats.org/officeDocument/2006/relationships/hyperlink" Target="https://puh.src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Dijana</cp:lastModifiedBy>
  <cp:revision>2</cp:revision>
  <dcterms:created xsi:type="dcterms:W3CDTF">2024-02-20T14:22:00Z</dcterms:created>
  <dcterms:modified xsi:type="dcterms:W3CDTF">2024-02-20T14:22:00Z</dcterms:modified>
</cp:coreProperties>
</file>